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Investment Fee Disclosure Form</w:t>
      </w:r>
    </w:p>
    <w:p>
      <w:pPr>
        <w:pStyle w:val="Body"/>
        <w:jc w:val="center"/>
        <w:rPr>
          <w:b w:val="1"/>
          <w:bCs w:val="1"/>
        </w:rPr>
      </w:pPr>
    </w:p>
    <w:p>
      <w:pPr>
        <w:pStyle w:val="Body"/>
        <w:jc w:val="left"/>
      </w:pPr>
      <w:r>
        <w:rPr>
          <w:rtl w:val="0"/>
          <w:lang w:val="en-US"/>
        </w:rPr>
        <w:t xml:space="preserve">This form is provided to you to fully disclose all commissions and fees related to the financial products and services we discussed. </w:t>
      </w:r>
    </w:p>
    <w:p>
      <w:pPr>
        <w:pStyle w:val="Body"/>
        <w:jc w:val="left"/>
      </w:pPr>
    </w:p>
    <w:p>
      <w:pPr>
        <w:pStyle w:val="Body"/>
        <w:jc w:val="left"/>
      </w:pPr>
      <w:r>
        <w:rPr>
          <w:rtl w:val="0"/>
          <w:lang w:val="en-US"/>
        </w:rPr>
        <w:t>It is important to note that some fees, such as expense ratios of mutual funds and ETFs, fluctuate based on asset value. The cost we are quoting today is based on the market value of the investment we discussed today. The dollar value of this fee will rise as your investment dollar value rises.</w:t>
      </w:r>
    </w:p>
    <w:p>
      <w:pPr>
        <w:pStyle w:val="Body"/>
        <w:jc w:val="left"/>
      </w:pPr>
    </w:p>
    <w:p>
      <w:pPr>
        <w:pStyle w:val="Body"/>
        <w:jc w:val="left"/>
      </w:pPr>
      <w:r>
        <w:rPr>
          <w:rtl w:val="0"/>
          <w:lang w:val="en-US"/>
        </w:rPr>
        <w:t>All expense ratios are subject to change. This disclosure is based on the expense ratios provided today.</w:t>
      </w:r>
    </w:p>
    <w:p>
      <w:pPr>
        <w:pStyle w:val="Body"/>
        <w:jc w:val="left"/>
      </w:pPr>
    </w:p>
    <w:p>
      <w:pPr>
        <w:pStyle w:val="Body"/>
        <w:jc w:val="left"/>
        <w:rPr>
          <w:b w:val="1"/>
          <w:bCs w:val="1"/>
        </w:rPr>
      </w:pPr>
      <w:r>
        <w:rPr>
          <w:b w:val="1"/>
          <w:bCs w:val="1"/>
          <w:rtl w:val="0"/>
          <w:lang w:val="en-US"/>
        </w:rPr>
        <w:t>Financial Advisor/Planner Fee:</w:t>
      </w:r>
    </w:p>
    <w:p>
      <w:pPr>
        <w:pStyle w:val="Body"/>
        <w:jc w:val="left"/>
      </w:pPr>
      <w:r>
        <w:rPr>
          <w:rtl w:val="0"/>
          <w:lang w:val="en-US"/>
        </w:rPr>
        <w:t xml:space="preserve">This is a fee paid directly to the financial advisor or financial planner. </w:t>
      </w:r>
    </w:p>
    <w:p>
      <w:pPr>
        <w:pStyle w:val="Body"/>
        <w:jc w:val="left"/>
      </w:pPr>
    </w:p>
    <w:p>
      <w:pPr>
        <w:pStyle w:val="Body"/>
        <w:jc w:val="left"/>
        <w:rPr>
          <w:b w:val="1"/>
          <w:bCs w:val="1"/>
        </w:rPr>
      </w:pPr>
      <w:r>
        <w:rPr>
          <w:b w:val="1"/>
          <w:bCs w:val="1"/>
          <w:rtl w:val="0"/>
          <w:lang w:val="en-US"/>
        </w:rPr>
        <w:t>Investment Fees:</w:t>
      </w:r>
    </w:p>
    <w:tbl>
      <w:tblPr>
        <w:tblW w:w="935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871"/>
        <w:gridCol w:w="1871"/>
        <w:gridCol w:w="1871"/>
        <w:gridCol w:w="1871"/>
        <w:gridCol w:w="1871"/>
      </w:tblGrid>
      <w:tr>
        <w:tblPrEx>
          <w:shd w:val="clear" w:color="auto" w:fill="bdc0bf"/>
        </w:tblPrEx>
        <w:trPr>
          <w:trHeight w:val="722" w:hRule="atLeast"/>
          <w:tblHeader/>
        </w:trPr>
        <w:tc>
          <w:tcPr>
            <w:tcW w:type="dxa" w:w="1871"/>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jc w:val="center"/>
            </w:pPr>
            <w:r>
              <w:rPr>
                <w:rFonts w:ascii="Helvetica Neue" w:hAnsi="Helvetica Neue"/>
                <w:rtl w:val="0"/>
              </w:rPr>
              <w:t>Fund Name</w:t>
            </w:r>
          </w:p>
        </w:tc>
        <w:tc>
          <w:tcPr>
            <w:tcW w:type="dxa" w:w="1871"/>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jc w:val="center"/>
            </w:pPr>
            <w:r>
              <w:rPr>
                <w:rFonts w:ascii="Helvetica Neue" w:hAnsi="Helvetica Neue"/>
                <w:rtl w:val="0"/>
              </w:rPr>
              <w:t>Dollar Amount Invested</w:t>
            </w:r>
          </w:p>
        </w:tc>
        <w:tc>
          <w:tcPr>
            <w:tcW w:type="dxa" w:w="1871"/>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jc w:val="center"/>
            </w:pPr>
            <w:r>
              <w:rPr>
                <w:rFonts w:ascii="Helvetica Neue" w:hAnsi="Helvetica Neue"/>
                <w:rtl w:val="0"/>
              </w:rPr>
              <w:t>Sales Load</w:t>
            </w:r>
          </w:p>
        </w:tc>
        <w:tc>
          <w:tcPr>
            <w:tcW w:type="dxa" w:w="1870"/>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jc w:val="center"/>
            </w:pPr>
            <w:r>
              <w:rPr>
                <w:rFonts w:ascii="Helvetica Neue" w:hAnsi="Helvetica Neue"/>
                <w:rtl w:val="0"/>
              </w:rPr>
              <w:t>Commission Paid To Financial Advisor</w:t>
            </w:r>
          </w:p>
        </w:tc>
        <w:tc>
          <w:tcPr>
            <w:tcW w:type="dxa" w:w="1871"/>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jc w:val="center"/>
            </w:pPr>
            <w:r>
              <w:rPr>
                <w:rFonts w:ascii="Helvetica Neue" w:hAnsi="Helvetica Neue"/>
                <w:rtl w:val="0"/>
              </w:rPr>
              <w:t>Expense Ratio</w:t>
            </w:r>
          </w:p>
        </w:tc>
      </w:tr>
      <w:tr>
        <w:tblPrEx>
          <w:shd w:val="clear" w:color="auto" w:fill="auto"/>
        </w:tblPrEx>
        <w:trPr>
          <w:trHeight w:val="279" w:hRule="atLeast"/>
        </w:trPr>
        <w:tc>
          <w:tcPr>
            <w:tcW w:type="dxa" w:w="1871"/>
            <w:tcBorders>
              <w:top w:val="single" w:color="000000" w:sz="4"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1871"/>
            <w:tcBorders>
              <w:top w:val="single" w:color="000000" w:sz="4"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871"/>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870"/>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871"/>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79" w:hRule="atLeast"/>
        </w:trPr>
        <w:tc>
          <w:tcPr>
            <w:tcW w:type="dxa" w:w="1871"/>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187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8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279" w:hRule="atLeast"/>
        </w:trPr>
        <w:tc>
          <w:tcPr>
            <w:tcW w:type="dxa" w:w="1871"/>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187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8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79" w:hRule="atLeast"/>
        </w:trPr>
        <w:tc>
          <w:tcPr>
            <w:tcW w:type="dxa" w:w="1871"/>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e2e4e3"/>
            <w:tcMar>
              <w:top w:type="dxa" w:w="80"/>
              <w:left w:type="dxa" w:w="80"/>
              <w:bottom w:type="dxa" w:w="80"/>
              <w:right w:type="dxa" w:w="80"/>
            </w:tcMar>
            <w:vAlign w:val="top"/>
          </w:tcPr>
          <w:p/>
        </w:tc>
        <w:tc>
          <w:tcPr>
            <w:tcW w:type="dxa" w:w="187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8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bl>
    <w:p>
      <w:pPr>
        <w:pStyle w:val="Body"/>
        <w:jc w:val="left"/>
        <w:rPr>
          <w:b w:val="1"/>
          <w:bCs w:val="1"/>
        </w:rPr>
      </w:pPr>
    </w:p>
    <w:p>
      <w:pPr>
        <w:pStyle w:val="Body"/>
        <w:jc w:val="left"/>
        <w:rPr>
          <w:b w:val="1"/>
          <w:bCs w:val="1"/>
        </w:rPr>
      </w:pPr>
    </w:p>
    <w:p>
      <w:pPr>
        <w:pStyle w:val="Body"/>
        <w:jc w:val="left"/>
        <w:rPr>
          <w:b w:val="1"/>
          <w:bCs w:val="1"/>
        </w:rPr>
      </w:pPr>
      <w:r>
        <w:rPr>
          <w:b w:val="1"/>
          <w:bCs w:val="1"/>
          <w:rtl w:val="0"/>
          <w:lang w:val="en-US"/>
        </w:rPr>
        <w:t>Ongoing Advisory Fees:</w:t>
      </w:r>
    </w:p>
    <w:p>
      <w:pPr>
        <w:pStyle w:val="Body"/>
        <w:jc w:val="left"/>
        <w:rPr>
          <w:b w:val="1"/>
          <w:bCs w:val="1"/>
        </w:rPr>
      </w:pPr>
    </w:p>
    <w:p>
      <w:pPr>
        <w:pStyle w:val="Body"/>
        <w:jc w:val="left"/>
        <w:rPr>
          <w:b w:val="1"/>
          <w:bCs w:val="1"/>
        </w:rPr>
      </w:pPr>
    </w:p>
    <w:p>
      <w:pPr>
        <w:pStyle w:val="Body"/>
        <w:jc w:val="left"/>
        <w:rPr>
          <w:b w:val="1"/>
          <w:bCs w:val="1"/>
        </w:rPr>
      </w:pPr>
      <w:r>
        <w:rPr>
          <w:b w:val="1"/>
          <w:bCs w:val="1"/>
          <w:rtl w:val="0"/>
          <w:lang w:val="en-US"/>
        </w:rPr>
        <w:t>Total Fees Paid To Financial Advisor:</w:t>
      </w:r>
    </w:p>
    <w:p>
      <w:pPr>
        <w:pStyle w:val="Body"/>
        <w:jc w:val="left"/>
      </w:pPr>
      <w:r>
        <w:rPr>
          <w:rtl w:val="0"/>
          <w:lang w:val="en-US"/>
        </w:rPr>
        <w:t>(including direct service fees, ongoing fees, and commissions paid by investment products)</w:t>
      </w:r>
    </w:p>
    <w:p>
      <w:pPr>
        <w:pStyle w:val="Body"/>
        <w:jc w:val="left"/>
      </w:pPr>
    </w:p>
    <w:p>
      <w:pPr>
        <w:pStyle w:val="Body"/>
        <w:jc w:val="left"/>
        <w:rPr>
          <w:b w:val="1"/>
          <w:bCs w:val="1"/>
        </w:rPr>
      </w:pPr>
      <w:r>
        <w:rPr>
          <w:b w:val="1"/>
          <w:bCs w:val="1"/>
          <w:rtl w:val="0"/>
          <w:lang w:val="en-US"/>
        </w:rPr>
        <w:t>Total Fees Paid To Broker:</w:t>
      </w:r>
    </w:p>
    <w:p>
      <w:pPr>
        <w:pStyle w:val="Body"/>
        <w:jc w:val="left"/>
      </w:pPr>
      <w:r>
        <w:rPr>
          <w:rtl w:val="0"/>
          <w:lang w:val="en-US"/>
        </w:rPr>
        <w:t>(commissions to invest)</w:t>
      </w:r>
    </w:p>
    <w:p>
      <w:pPr>
        <w:pStyle w:val="Body"/>
        <w:jc w:val="left"/>
        <w:rPr>
          <w:b w:val="1"/>
          <w:bCs w:val="1"/>
        </w:rPr>
      </w:pPr>
    </w:p>
    <w:p>
      <w:pPr>
        <w:pStyle w:val="Body"/>
        <w:jc w:val="left"/>
        <w:rPr>
          <w:b w:val="1"/>
          <w:bCs w:val="1"/>
        </w:rPr>
      </w:pPr>
      <w:r>
        <w:rPr>
          <w:b w:val="1"/>
          <w:bCs w:val="1"/>
          <w:rtl w:val="0"/>
          <w:lang w:val="en-US"/>
        </w:rPr>
        <w:t>Total Fees Paid To Fund Company:</w:t>
      </w:r>
    </w:p>
    <w:p>
      <w:pPr>
        <w:pStyle w:val="Body"/>
        <w:jc w:val="left"/>
      </w:pPr>
      <w:r>
        <w:rPr>
          <w:rtl w:val="0"/>
          <w:lang w:val="en-US"/>
        </w:rPr>
        <w:t>(expense ratios)</w:t>
      </w:r>
    </w:p>
    <w:p>
      <w:pPr>
        <w:pStyle w:val="Body"/>
        <w:jc w:val="left"/>
      </w:pPr>
    </w:p>
    <w:p>
      <w:pPr>
        <w:pStyle w:val="Body"/>
        <w:jc w:val="left"/>
        <w:rPr>
          <w:b w:val="1"/>
          <w:bCs w:val="1"/>
        </w:rPr>
      </w:pPr>
      <w:r>
        <w:rPr>
          <w:b w:val="1"/>
          <w:bCs w:val="1"/>
          <w:rtl w:val="0"/>
          <w:lang w:val="en-US"/>
        </w:rPr>
        <w:t>Total Fees To Execute Financial Plan:</w:t>
      </w:r>
    </w:p>
    <w:p>
      <w:pPr>
        <w:pStyle w:val="Body"/>
        <w:jc w:val="left"/>
      </w:pPr>
      <w:r>
        <w:rPr>
          <w:b w:val="1"/>
          <w:bCs w:val="1"/>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Table Style 1">
    <w:name w:val="Table Style 1"/>
    <w:next w:val="Table Style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0"/>
      <w:szCs w:val="20"/>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